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苏州伟亚工程项目管理咨询有限公司受</w:t>
      </w:r>
      <w:r>
        <w:rPr>
          <w:rFonts w:hint="eastAsia" w:ascii="宋体" w:hAnsi="宋体" w:eastAsia="宋体" w:cs="宋体"/>
          <w:b/>
          <w:bCs/>
          <w:sz w:val="24"/>
          <w:szCs w:val="24"/>
          <w:u w:val="single"/>
        </w:rPr>
        <w:t>苏州市姑苏区市场监督管理局</w:t>
      </w:r>
      <w:r>
        <w:rPr>
          <w:rFonts w:hint="eastAsia" w:ascii="宋体" w:hAnsi="宋体" w:eastAsia="宋体" w:cs="宋体"/>
          <w:sz w:val="24"/>
          <w:szCs w:val="24"/>
        </w:rPr>
        <w:t>的委托，就</w:t>
      </w:r>
      <w:r>
        <w:rPr>
          <w:rFonts w:hint="eastAsia" w:ascii="宋体" w:hAnsi="宋体" w:eastAsia="宋体" w:cs="宋体"/>
          <w:b/>
          <w:bCs/>
          <w:sz w:val="24"/>
          <w:szCs w:val="24"/>
          <w:u w:val="single"/>
          <w:lang w:val="zh-CN"/>
        </w:rPr>
        <w:t>姑苏区知识产权重点企业管理系统</w:t>
      </w:r>
      <w:r>
        <w:rPr>
          <w:rFonts w:hint="eastAsia" w:ascii="宋体" w:hAnsi="宋体" w:eastAsia="宋体" w:cs="宋体"/>
          <w:sz w:val="24"/>
          <w:szCs w:val="24"/>
        </w:rPr>
        <w:t>进行采购，欢迎有资格的响应单位前来参加本次采购活动。</w:t>
      </w:r>
    </w:p>
    <w:p>
      <w:pPr>
        <w:overflowPunct w:val="0"/>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一、项目概况：</w:t>
      </w:r>
    </w:p>
    <w:p>
      <w:pPr>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rPr>
        <w:t>1、项目名称：</w:t>
      </w:r>
      <w:r>
        <w:rPr>
          <w:rFonts w:hint="eastAsia" w:ascii="宋体" w:hAnsi="宋体" w:eastAsia="宋体" w:cs="宋体"/>
          <w:sz w:val="24"/>
          <w:szCs w:val="24"/>
          <w:lang w:val="zh-CN"/>
        </w:rPr>
        <w:t>姑苏区知识产权重点企业管理系统</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2、采购编号：</w:t>
      </w:r>
      <w:r>
        <w:rPr>
          <w:rFonts w:hint="eastAsia" w:ascii="宋体" w:hAnsi="宋体" w:eastAsia="宋体" w:cs="宋体"/>
          <w:sz w:val="24"/>
          <w:szCs w:val="24"/>
          <w:lang w:eastAsia="zh-CN"/>
        </w:rPr>
        <w:t>SZWYGC2022-Q-GS-C-004</w:t>
      </w:r>
    </w:p>
    <w:p>
      <w:pPr>
        <w:pStyle w:val="5"/>
        <w:spacing w:line="360" w:lineRule="auto"/>
        <w:rPr>
          <w:rFonts w:hint="eastAsia" w:ascii="宋体" w:hAnsi="宋体" w:cs="宋体"/>
          <w:lang w:val="en-US"/>
        </w:rPr>
      </w:pPr>
      <w:r>
        <w:rPr>
          <w:rFonts w:hint="eastAsia" w:ascii="宋体" w:hAnsi="宋体" w:cs="宋体"/>
          <w:sz w:val="24"/>
          <w:szCs w:val="24"/>
        </w:rPr>
        <w:t>3、采购预算：</w:t>
      </w:r>
      <w:r>
        <w:rPr>
          <w:rFonts w:hint="eastAsia" w:ascii="宋体" w:hAnsi="宋体" w:cs="宋体"/>
          <w:sz w:val="24"/>
          <w:szCs w:val="24"/>
          <w:highlight w:val="none"/>
          <w:lang w:eastAsia="zh-CN"/>
        </w:rPr>
        <w:t>人民币贰拾肆万陆仟元整（¥246000.00）</w:t>
      </w:r>
    </w:p>
    <w:p>
      <w:pPr>
        <w:spacing w:line="360" w:lineRule="auto"/>
        <w:ind w:firstLine="480" w:firstLineChars="200"/>
        <w:jc w:val="left"/>
        <w:rPr>
          <w:rFonts w:hint="eastAsia" w:ascii="宋体" w:hAnsi="宋体" w:eastAsia="宋体" w:cs="宋体"/>
        </w:rPr>
      </w:pPr>
      <w:r>
        <w:rPr>
          <w:rFonts w:hint="eastAsia" w:ascii="宋体" w:hAnsi="宋体" w:eastAsia="宋体" w:cs="宋体"/>
          <w:bCs/>
          <w:sz w:val="24"/>
          <w:szCs w:val="24"/>
        </w:rPr>
        <w:t>4、采购内容：详见采购文件第三章</w:t>
      </w:r>
    </w:p>
    <w:p>
      <w:pPr>
        <w:numPr>
          <w:ilvl w:val="0"/>
          <w:numId w:val="1"/>
        </w:numPr>
        <w:overflowPunct w:val="0"/>
        <w:spacing w:line="360" w:lineRule="auto"/>
        <w:ind w:firstLine="480" w:firstLineChars="200"/>
        <w:jc w:val="left"/>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lang w:val="zh-CN"/>
        </w:rPr>
        <w:t>交付时间：签订合同后30天内完成项目建设并上线试运行。</w:t>
      </w:r>
    </w:p>
    <w:p>
      <w:pPr>
        <w:overflowPunct w:val="0"/>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二、响应单位资格要求：</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1、具有独立承担民事责任的能力（提供法人或其他组织的营业执照等证明文件）；</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2、具有良好的商业信誉和健全的财务会计制度（提供最近一期财务报表或经审计的财务报告，其他组织、自然人、及成立未满一年的法人应提供银行出具的资信证明）；</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3、具有履行合同所必需的设备和专业技术能力（提供针对本项目所配备的相关设备及相关专业技术人员清单）；</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4、有依法缴纳税收和社会保障资金的良好记录（提供税务登记证（如有）和合理期限内依法缴纳税收的凭据和合理期限内依法缴纳社会保险的凭据（专用收据或社会保险缴纳清单））；</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5、参加采购活动前三年内，在经营活动中没有重大违法记录（提供书面声明）。</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6、法律、行政法规规定的其他条件。</w:t>
      </w:r>
    </w:p>
    <w:p>
      <w:pPr>
        <w:overflowPunct w:val="0"/>
        <w:spacing w:line="360" w:lineRule="auto"/>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注：单位法定代表人/负责人为同一人或者存在直接控股、管理关系的不同响应单位，不得参加同一合同项下的采购活动。</w:t>
      </w:r>
    </w:p>
    <w:p>
      <w:pPr>
        <w:adjustRightInd w:val="0"/>
        <w:snapToGrid w:val="0"/>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三、采购文件发售及报名信息：</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1、报名时间：自采购公告发出之日起至</w:t>
      </w:r>
      <w:r>
        <w:rPr>
          <w:rFonts w:hint="eastAsia" w:ascii="宋体" w:hAnsi="宋体" w:eastAsia="宋体" w:cs="宋体"/>
          <w:b/>
          <w:bCs/>
          <w:color w:val="auto"/>
          <w:sz w:val="24"/>
          <w:szCs w:val="24"/>
          <w:u w:val="single"/>
        </w:rPr>
        <w:t>2022年</w:t>
      </w:r>
      <w:r>
        <w:rPr>
          <w:rFonts w:hint="eastAsia" w:ascii="宋体" w:hAnsi="宋体" w:eastAsia="宋体" w:cs="宋体"/>
          <w:b/>
          <w:bCs/>
          <w:color w:val="auto"/>
          <w:sz w:val="24"/>
          <w:szCs w:val="24"/>
          <w:u w:val="single"/>
          <w:lang w:val="en-US" w:eastAsia="zh-CN"/>
        </w:rPr>
        <w:t>8</w:t>
      </w:r>
      <w:r>
        <w:rPr>
          <w:rFonts w:hint="eastAsia" w:ascii="宋体" w:hAnsi="宋体" w:eastAsia="宋体" w:cs="宋体"/>
          <w:b/>
          <w:bCs/>
          <w:color w:val="auto"/>
          <w:sz w:val="24"/>
          <w:szCs w:val="24"/>
          <w:u w:val="single"/>
        </w:rPr>
        <w:t>月</w:t>
      </w:r>
      <w:r>
        <w:rPr>
          <w:rFonts w:hint="eastAsia" w:ascii="宋体" w:hAnsi="宋体" w:eastAsia="宋体" w:cs="宋体"/>
          <w:b/>
          <w:bCs/>
          <w:color w:val="auto"/>
          <w:sz w:val="24"/>
          <w:szCs w:val="24"/>
          <w:u w:val="single"/>
          <w:lang w:val="en-US" w:eastAsia="zh-CN"/>
        </w:rPr>
        <w:t>3</w:t>
      </w:r>
      <w:r>
        <w:rPr>
          <w:rFonts w:hint="eastAsia" w:ascii="宋体" w:hAnsi="宋体" w:eastAsia="宋体" w:cs="宋体"/>
          <w:b/>
          <w:bCs/>
          <w:color w:val="auto"/>
          <w:sz w:val="24"/>
          <w:szCs w:val="24"/>
          <w:u w:val="single"/>
        </w:rPr>
        <w:t>日</w:t>
      </w:r>
      <w:r>
        <w:rPr>
          <w:rFonts w:hint="eastAsia" w:ascii="宋体" w:hAnsi="宋体" w:eastAsia="宋体" w:cs="宋体"/>
          <w:sz w:val="24"/>
          <w:szCs w:val="24"/>
        </w:rPr>
        <w:t>，上午9:00—11:30，下午13:30—16:00（节假日、双休日除外）。</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2、出售及报名地点：苏州虎丘区浩福路1号维田商务中心308室</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3、出售及报名方式：现场报名    售价：每套500元</w:t>
      </w:r>
      <w:r>
        <w:rPr>
          <w:rFonts w:hint="eastAsia" w:ascii="宋体" w:hAnsi="宋体" w:eastAsia="宋体" w:cs="宋体"/>
          <w:b/>
          <w:bCs/>
          <w:sz w:val="24"/>
          <w:szCs w:val="24"/>
        </w:rPr>
        <w:t>（仅支持现金，不支持微信或支付宝）</w:t>
      </w:r>
    </w:p>
    <w:p>
      <w:pPr>
        <w:numPr>
          <w:ilvl w:val="0"/>
          <w:numId w:val="2"/>
        </w:numPr>
        <w:adjustRightInd w:val="0"/>
        <w:snapToGrid w:val="0"/>
        <w:spacing w:line="360" w:lineRule="auto"/>
        <w:ind w:firstLine="482" w:firstLineChars="200"/>
        <w:jc w:val="left"/>
        <w:rPr>
          <w:rFonts w:hint="eastAsia" w:ascii="宋体" w:hAnsi="宋体" w:eastAsia="宋体" w:cs="宋体"/>
          <w:b/>
          <w:kern w:val="0"/>
          <w:sz w:val="24"/>
          <w:szCs w:val="24"/>
        </w:rPr>
      </w:pPr>
      <w:r>
        <w:rPr>
          <w:rFonts w:hint="eastAsia" w:ascii="宋体" w:hAnsi="宋体" w:eastAsia="宋体" w:cs="宋体"/>
          <w:b/>
          <w:kern w:val="0"/>
          <w:sz w:val="24"/>
          <w:szCs w:val="24"/>
        </w:rPr>
        <w:t>响应单位报名时须向采购代理机构提供以下材料复印件（每一页均须加盖响应单位公章）</w:t>
      </w:r>
    </w:p>
    <w:p>
      <w:pPr>
        <w:spacing w:line="360" w:lineRule="auto"/>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4.1报名登记表（格式由响应单位自拟，须体现所报项目名称、招标编号、响应单位名称、联系人、联系电话、传真、邮箱等信息）。</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en-US" w:eastAsia="zh-CN"/>
        </w:rPr>
        <w:t>2</w:t>
      </w:r>
      <w:r>
        <w:rPr>
          <w:rFonts w:hint="eastAsia" w:ascii="宋体" w:hAnsi="宋体" w:eastAsia="宋体" w:cs="宋体"/>
          <w:sz w:val="24"/>
          <w:szCs w:val="24"/>
        </w:rPr>
        <w:t>法定代表人/负责人授权委托书（如有授权）、法定代表人/负责人身份证复印件和授权代表人身份证复印件</w:t>
      </w:r>
      <w:r>
        <w:rPr>
          <w:rFonts w:hint="eastAsia" w:ascii="宋体" w:hAnsi="宋体" w:eastAsia="宋体" w:cs="宋体"/>
          <w:b/>
          <w:bCs/>
          <w:sz w:val="24"/>
          <w:szCs w:val="24"/>
        </w:rPr>
        <w:t>（报名经办人须与法定代表人/负责人授权委托书中授权代表人一致，否则不予办理）</w:t>
      </w:r>
      <w:r>
        <w:rPr>
          <w:rFonts w:hint="eastAsia" w:ascii="宋体" w:hAnsi="宋体" w:eastAsia="宋体" w:cs="宋体"/>
          <w:sz w:val="24"/>
          <w:szCs w:val="24"/>
        </w:rPr>
        <w:t>。</w:t>
      </w:r>
    </w:p>
    <w:p>
      <w:pPr>
        <w:spacing w:line="360" w:lineRule="auto"/>
        <w:ind w:firstLine="480" w:firstLineChars="200"/>
        <w:jc w:val="left"/>
        <w:rPr>
          <w:rFonts w:hint="eastAsia" w:ascii="宋体" w:hAnsi="宋体" w:eastAsia="宋体" w:cs="宋体"/>
          <w:sz w:val="24"/>
          <w:szCs w:val="24"/>
          <w:lang w:eastAsia="zh-CN"/>
        </w:rPr>
      </w:pPr>
      <w:r>
        <w:rPr>
          <w:rFonts w:hint="eastAsia" w:ascii="宋体" w:hAnsi="宋体" w:eastAsia="宋体" w:cs="宋体"/>
          <w:sz w:val="24"/>
          <w:szCs w:val="24"/>
        </w:rPr>
        <w:t>4.</w:t>
      </w:r>
      <w:r>
        <w:rPr>
          <w:rFonts w:hint="eastAsia" w:ascii="宋体" w:hAnsi="宋体" w:eastAsia="宋体" w:cs="宋体"/>
          <w:sz w:val="24"/>
          <w:szCs w:val="24"/>
          <w:lang w:val="en-US" w:eastAsia="zh-CN"/>
        </w:rPr>
        <w:t>3</w:t>
      </w:r>
      <w:r>
        <w:rPr>
          <w:rFonts w:hint="eastAsia" w:ascii="宋体" w:hAnsi="宋体" w:eastAsia="宋体" w:cs="宋体"/>
          <w:sz w:val="24"/>
          <w:szCs w:val="24"/>
        </w:rPr>
        <w:t>提供法人或其他组织的营业执照等证明文件</w:t>
      </w:r>
      <w:r>
        <w:rPr>
          <w:rFonts w:hint="eastAsia" w:ascii="宋体" w:hAnsi="宋体" w:eastAsia="宋体" w:cs="宋体"/>
          <w:sz w:val="24"/>
          <w:szCs w:val="24"/>
          <w:lang w:eastAsia="zh-CN"/>
        </w:rPr>
        <w:t>。</w:t>
      </w:r>
    </w:p>
    <w:p>
      <w:pPr>
        <w:spacing w:line="360" w:lineRule="auto"/>
        <w:ind w:firstLine="480" w:firstLineChars="200"/>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4.4</w:t>
      </w:r>
      <w:r>
        <w:rPr>
          <w:rFonts w:hint="eastAsia" w:ascii="宋体" w:hAnsi="宋体" w:eastAsia="宋体" w:cs="宋体"/>
          <w:sz w:val="24"/>
          <w:szCs w:val="24"/>
        </w:rPr>
        <w:t>提供最近一期财务报表或经审计的财务报告，其他组织、自然人、及成立未满一年的法人应提供银行出具的资信证明</w:t>
      </w:r>
      <w:r>
        <w:rPr>
          <w:rFonts w:hint="eastAsia" w:ascii="宋体" w:hAnsi="宋体" w:eastAsia="宋体" w:cs="宋体"/>
          <w:sz w:val="24"/>
          <w:szCs w:val="24"/>
          <w:lang w:eastAsia="zh-CN"/>
        </w:rPr>
        <w:t>。</w:t>
      </w:r>
    </w:p>
    <w:p>
      <w:p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4.5</w:t>
      </w:r>
      <w:r>
        <w:rPr>
          <w:rFonts w:hint="eastAsia" w:ascii="宋体" w:hAnsi="宋体" w:eastAsia="宋体" w:cs="宋体"/>
          <w:sz w:val="24"/>
          <w:szCs w:val="24"/>
          <w:lang w:eastAsia="zh-CN"/>
        </w:rPr>
        <w:t>提供针对本项目所配备的相关设备及相关专业技术人员清单</w:t>
      </w:r>
      <w:r>
        <w:rPr>
          <w:rFonts w:hint="eastAsia" w:ascii="宋体" w:hAnsi="宋体" w:eastAsia="宋体" w:cs="宋体"/>
          <w:sz w:val="24"/>
          <w:szCs w:val="24"/>
          <w:lang w:val="en-US" w:eastAsia="zh-CN"/>
        </w:rPr>
        <w:t>。</w:t>
      </w:r>
    </w:p>
    <w:p>
      <w:pPr>
        <w:spacing w:line="360" w:lineRule="auto"/>
        <w:ind w:firstLine="480" w:firstLineChars="20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4.6</w:t>
      </w:r>
      <w:r>
        <w:rPr>
          <w:rFonts w:hint="default" w:ascii="宋体" w:hAnsi="宋体" w:eastAsia="宋体" w:cs="宋体"/>
          <w:sz w:val="24"/>
          <w:szCs w:val="24"/>
          <w:lang w:val="en-US" w:eastAsia="zh-CN"/>
        </w:rPr>
        <w:t>提供税务登记证（如有）和合理期限内依法缴纳税收的凭据和合理期限内依法缴纳社会保险的凭据（专用收据或社会保险缴纳清单）</w:t>
      </w:r>
    </w:p>
    <w:p>
      <w:pPr>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4.7参加采购活动前三年内，在经营活动中没有重大违法记录（提供书面声明）。</w:t>
      </w:r>
    </w:p>
    <w:p>
      <w:pPr>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四、提交响应文件及开标时间、地点：</w:t>
      </w:r>
    </w:p>
    <w:p>
      <w:pPr>
        <w:tabs>
          <w:tab w:val="left" w:pos="3600"/>
        </w:tabs>
        <w:autoSpaceDE w:val="0"/>
        <w:autoSpaceDN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sz w:val="24"/>
          <w:szCs w:val="24"/>
        </w:rPr>
        <w:t>响应文件递交时间</w:t>
      </w:r>
      <w:r>
        <w:rPr>
          <w:rFonts w:hint="eastAsia" w:ascii="宋体" w:hAnsi="宋体" w:eastAsia="宋体" w:cs="宋体"/>
          <w:color w:val="auto"/>
          <w:sz w:val="24"/>
          <w:szCs w:val="24"/>
        </w:rPr>
        <w:t>：</w:t>
      </w:r>
      <w:r>
        <w:rPr>
          <w:rFonts w:hint="eastAsia" w:ascii="宋体" w:hAnsi="宋体" w:eastAsia="宋体" w:cs="宋体"/>
          <w:b/>
          <w:color w:val="auto"/>
          <w:sz w:val="24"/>
          <w:szCs w:val="24"/>
          <w:u w:val="single"/>
        </w:rPr>
        <w:t>2022年</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月</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日</w:t>
      </w:r>
      <w:r>
        <w:rPr>
          <w:rFonts w:hint="eastAsia" w:ascii="宋体" w:hAnsi="宋体" w:eastAsia="宋体" w:cs="宋体"/>
          <w:b/>
          <w:color w:val="auto"/>
          <w:sz w:val="24"/>
          <w:szCs w:val="24"/>
          <w:u w:val="single"/>
          <w:lang w:val="en-US" w:eastAsia="zh-CN"/>
        </w:rPr>
        <w:t>13</w:t>
      </w:r>
      <w:r>
        <w:rPr>
          <w:rFonts w:hint="eastAsia" w:ascii="宋体" w:hAnsi="宋体" w:eastAsia="宋体" w:cs="宋体"/>
          <w:b/>
          <w:color w:val="auto"/>
          <w:sz w:val="24"/>
          <w:szCs w:val="24"/>
          <w:u w:val="single"/>
        </w:rPr>
        <w:t>:</w:t>
      </w:r>
      <w:r>
        <w:rPr>
          <w:rFonts w:hint="eastAsia" w:ascii="宋体" w:hAnsi="宋体" w:eastAsia="宋体" w:cs="宋体"/>
          <w:b/>
          <w:color w:val="auto"/>
          <w:sz w:val="24"/>
          <w:szCs w:val="24"/>
          <w:u w:val="single"/>
          <w:lang w:val="en-US" w:eastAsia="zh-CN"/>
        </w:rPr>
        <w:t>0</w:t>
      </w:r>
      <w:r>
        <w:rPr>
          <w:rFonts w:hint="eastAsia" w:ascii="宋体" w:hAnsi="宋体" w:eastAsia="宋体" w:cs="宋体"/>
          <w:b/>
          <w:color w:val="auto"/>
          <w:sz w:val="24"/>
          <w:szCs w:val="24"/>
          <w:u w:val="single"/>
        </w:rPr>
        <w:t>0北京时间</w:t>
      </w:r>
    </w:p>
    <w:p>
      <w:pPr>
        <w:tabs>
          <w:tab w:val="left" w:pos="3600"/>
        </w:tabs>
        <w:autoSpaceDE w:val="0"/>
        <w:autoSpaceDN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响应文件递交截止时间：</w:t>
      </w:r>
      <w:r>
        <w:rPr>
          <w:rFonts w:hint="eastAsia" w:ascii="宋体" w:hAnsi="宋体" w:eastAsia="宋体" w:cs="宋体"/>
          <w:b/>
          <w:color w:val="auto"/>
          <w:sz w:val="24"/>
          <w:szCs w:val="24"/>
          <w:u w:val="single"/>
        </w:rPr>
        <w:t>2022年</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月</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日</w:t>
      </w:r>
      <w:r>
        <w:rPr>
          <w:rFonts w:hint="eastAsia" w:ascii="宋体" w:hAnsi="宋体" w:eastAsia="宋体" w:cs="宋体"/>
          <w:b/>
          <w:color w:val="auto"/>
          <w:sz w:val="24"/>
          <w:szCs w:val="24"/>
          <w:u w:val="single"/>
          <w:lang w:val="en-US" w:eastAsia="zh-CN"/>
        </w:rPr>
        <w:t>13</w:t>
      </w:r>
      <w:r>
        <w:rPr>
          <w:rFonts w:hint="eastAsia" w:ascii="宋体" w:hAnsi="宋体" w:eastAsia="宋体" w:cs="宋体"/>
          <w:b/>
          <w:color w:val="auto"/>
          <w:sz w:val="24"/>
          <w:szCs w:val="24"/>
          <w:u w:val="single"/>
        </w:rPr>
        <w:t>:</w:t>
      </w:r>
      <w:r>
        <w:rPr>
          <w:rFonts w:hint="eastAsia" w:ascii="宋体" w:hAnsi="宋体" w:eastAsia="宋体" w:cs="宋体"/>
          <w:b/>
          <w:color w:val="auto"/>
          <w:sz w:val="24"/>
          <w:szCs w:val="24"/>
          <w:u w:val="single"/>
          <w:lang w:val="en-US" w:eastAsia="zh-CN"/>
        </w:rPr>
        <w:t>3</w:t>
      </w:r>
      <w:r>
        <w:rPr>
          <w:rFonts w:hint="eastAsia" w:ascii="宋体" w:hAnsi="宋体" w:eastAsia="宋体" w:cs="宋体"/>
          <w:b/>
          <w:color w:val="auto"/>
          <w:sz w:val="24"/>
          <w:szCs w:val="24"/>
          <w:u w:val="single"/>
        </w:rPr>
        <w:t>0北京时间</w:t>
      </w:r>
    </w:p>
    <w:p>
      <w:pPr>
        <w:tabs>
          <w:tab w:val="left" w:pos="3600"/>
        </w:tabs>
        <w:autoSpaceDE w:val="0"/>
        <w:autoSpaceDN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开标时间：</w:t>
      </w:r>
      <w:r>
        <w:rPr>
          <w:rFonts w:hint="eastAsia" w:ascii="宋体" w:hAnsi="宋体" w:eastAsia="宋体" w:cs="宋体"/>
          <w:b/>
          <w:color w:val="auto"/>
          <w:sz w:val="24"/>
          <w:szCs w:val="24"/>
          <w:u w:val="single"/>
        </w:rPr>
        <w:t>2022年</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月</w:t>
      </w:r>
      <w:r>
        <w:rPr>
          <w:rFonts w:hint="eastAsia" w:ascii="宋体" w:hAnsi="宋体" w:eastAsia="宋体" w:cs="宋体"/>
          <w:b/>
          <w:color w:val="auto"/>
          <w:sz w:val="24"/>
          <w:szCs w:val="24"/>
          <w:u w:val="single"/>
          <w:lang w:val="en-US" w:eastAsia="zh-CN"/>
        </w:rPr>
        <w:t>8</w:t>
      </w:r>
      <w:r>
        <w:rPr>
          <w:rFonts w:hint="eastAsia" w:ascii="宋体" w:hAnsi="宋体" w:eastAsia="宋体" w:cs="宋体"/>
          <w:b/>
          <w:color w:val="auto"/>
          <w:sz w:val="24"/>
          <w:szCs w:val="24"/>
          <w:u w:val="single"/>
        </w:rPr>
        <w:t>日</w:t>
      </w:r>
      <w:r>
        <w:rPr>
          <w:rFonts w:hint="eastAsia" w:ascii="宋体" w:hAnsi="宋体" w:eastAsia="宋体" w:cs="宋体"/>
          <w:b/>
          <w:color w:val="auto"/>
          <w:sz w:val="24"/>
          <w:szCs w:val="24"/>
          <w:u w:val="single"/>
          <w:lang w:val="en-US" w:eastAsia="zh-CN"/>
        </w:rPr>
        <w:t>13</w:t>
      </w:r>
      <w:r>
        <w:rPr>
          <w:rFonts w:hint="eastAsia" w:ascii="宋体" w:hAnsi="宋体" w:eastAsia="宋体" w:cs="宋体"/>
          <w:b/>
          <w:color w:val="auto"/>
          <w:sz w:val="24"/>
          <w:szCs w:val="24"/>
          <w:u w:val="single"/>
        </w:rPr>
        <w:t>:</w:t>
      </w:r>
      <w:r>
        <w:rPr>
          <w:rFonts w:hint="eastAsia" w:ascii="宋体" w:hAnsi="宋体" w:eastAsia="宋体" w:cs="宋体"/>
          <w:b/>
          <w:color w:val="auto"/>
          <w:sz w:val="24"/>
          <w:szCs w:val="24"/>
          <w:u w:val="single"/>
          <w:lang w:val="en-US" w:eastAsia="zh-CN"/>
        </w:rPr>
        <w:t>3</w:t>
      </w:r>
      <w:r>
        <w:rPr>
          <w:rFonts w:hint="eastAsia" w:ascii="宋体" w:hAnsi="宋体" w:eastAsia="宋体" w:cs="宋体"/>
          <w:b/>
          <w:color w:val="auto"/>
          <w:sz w:val="24"/>
          <w:szCs w:val="24"/>
          <w:u w:val="single"/>
        </w:rPr>
        <w:t>0北京时间</w:t>
      </w:r>
    </w:p>
    <w:p>
      <w:pPr>
        <w:tabs>
          <w:tab w:val="left" w:pos="3600"/>
        </w:tabs>
        <w:autoSpaceDE w:val="0"/>
        <w:autoSpaceDN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逾期送达或邮寄送达的响应文件恕不接受。</w:t>
      </w:r>
    </w:p>
    <w:p>
      <w:pPr>
        <w:tabs>
          <w:tab w:val="left" w:pos="3600"/>
        </w:tabs>
        <w:autoSpaceDE w:val="0"/>
        <w:autoSpaceDN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开标地点：苏州高新区浩福路1号维田商务中心308室</w:t>
      </w:r>
    </w:p>
    <w:p>
      <w:pPr>
        <w:overflowPunct w:val="0"/>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五、联系方式：</w:t>
      </w:r>
    </w:p>
    <w:p>
      <w:pPr>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1、采购单位名称</w:t>
      </w:r>
    </w:p>
    <w:p>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bCs/>
          <w:sz w:val="24"/>
          <w:szCs w:val="24"/>
        </w:rPr>
        <w:t>名     称：</w:t>
      </w:r>
      <w:r>
        <w:rPr>
          <w:rFonts w:hint="eastAsia" w:ascii="宋体" w:hAnsi="宋体" w:eastAsia="宋体" w:cs="宋体"/>
          <w:sz w:val="24"/>
          <w:szCs w:val="24"/>
        </w:rPr>
        <w:t>苏州市姑苏区市场监督管理局</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val="zh-CN"/>
        </w:rPr>
        <w:t>苏州市姑苏区平川路510号</w:t>
      </w:r>
    </w:p>
    <w:p>
      <w:pPr>
        <w:shd w:val="clear" w:color="auto" w:fill="auto"/>
        <w:spacing w:line="360" w:lineRule="auto"/>
        <w:ind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联 系 人：</w:t>
      </w:r>
      <w:r>
        <w:rPr>
          <w:rFonts w:hint="eastAsia" w:ascii="宋体" w:hAnsi="宋体" w:eastAsia="宋体" w:cs="宋体"/>
          <w:sz w:val="24"/>
          <w:szCs w:val="24"/>
          <w:highlight w:val="none"/>
          <w:lang w:val="en-US" w:eastAsia="zh-CN"/>
        </w:rPr>
        <w:t xml:space="preserve">朱爱华      </w:t>
      </w:r>
    </w:p>
    <w:p>
      <w:pPr>
        <w:shd w:val="clear" w:color="auto" w:fill="auto"/>
        <w:spacing w:line="360" w:lineRule="auto"/>
        <w:ind w:firstLine="480" w:firstLineChars="20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lang w:val="zh-CN"/>
        </w:rPr>
        <w:t>0512-65330320</w:t>
      </w:r>
    </w:p>
    <w:p>
      <w:pPr>
        <w:spacing w:line="360" w:lineRule="auto"/>
        <w:ind w:firstLine="482" w:firstLineChars="200"/>
        <w:jc w:val="left"/>
        <w:rPr>
          <w:rFonts w:hint="eastAsia" w:ascii="宋体" w:hAnsi="宋体" w:eastAsia="宋体" w:cs="宋体"/>
          <w:sz w:val="24"/>
          <w:szCs w:val="24"/>
        </w:rPr>
      </w:pPr>
      <w:r>
        <w:rPr>
          <w:rFonts w:hint="eastAsia" w:ascii="宋体" w:hAnsi="宋体" w:eastAsia="宋体" w:cs="宋体"/>
          <w:b/>
          <w:sz w:val="24"/>
          <w:szCs w:val="24"/>
        </w:rPr>
        <w:t>2、采购代理机构</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名    称：苏州伟亚工程项目管理咨询有限公司</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地    址：苏州高新区浩福路1号维田商务中心308室</w:t>
      </w:r>
    </w:p>
    <w:p>
      <w:pPr>
        <w:overflowPunct w:val="0"/>
        <w:spacing w:line="360" w:lineRule="auto"/>
        <w:ind w:firstLine="480" w:firstLineChars="200"/>
        <w:jc w:val="left"/>
        <w:rPr>
          <w:rFonts w:hint="default" w:ascii="宋体" w:hAnsi="宋体" w:eastAsia="宋体" w:cs="宋体"/>
          <w:sz w:val="24"/>
          <w:szCs w:val="24"/>
          <w:lang w:val="en-US" w:eastAsia="zh-CN"/>
        </w:rPr>
      </w:pPr>
      <w:r>
        <w:rPr>
          <w:rFonts w:hint="eastAsia" w:ascii="宋体" w:hAnsi="宋体" w:eastAsia="宋体" w:cs="宋体"/>
          <w:sz w:val="24"/>
          <w:szCs w:val="24"/>
        </w:rPr>
        <w:t>电    话：0512-65561182-80</w:t>
      </w:r>
      <w:r>
        <w:rPr>
          <w:rFonts w:hint="eastAsia" w:ascii="宋体" w:hAnsi="宋体" w:eastAsia="宋体" w:cs="宋体"/>
          <w:sz w:val="24"/>
          <w:szCs w:val="24"/>
          <w:lang w:val="en-US" w:eastAsia="zh-CN"/>
        </w:rPr>
        <w:t>03</w:t>
      </w:r>
      <w:r>
        <w:rPr>
          <w:rFonts w:hint="eastAsia" w:ascii="宋体" w:hAnsi="宋体" w:eastAsia="宋体" w:cs="宋体"/>
          <w:sz w:val="24"/>
          <w:szCs w:val="24"/>
        </w:rPr>
        <w:t>、</w:t>
      </w:r>
      <w:r>
        <w:rPr>
          <w:rFonts w:hint="eastAsia" w:ascii="宋体" w:hAnsi="宋体" w:eastAsia="宋体" w:cs="宋体"/>
          <w:sz w:val="24"/>
          <w:szCs w:val="24"/>
          <w:lang w:val="en-US" w:eastAsia="zh-CN"/>
        </w:rPr>
        <w:t>0512-65561182-8010</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联 系 人：</w:t>
      </w:r>
      <w:r>
        <w:rPr>
          <w:rFonts w:hint="eastAsia" w:ascii="宋体" w:hAnsi="宋体" w:eastAsia="宋体" w:cs="宋体"/>
          <w:sz w:val="24"/>
          <w:szCs w:val="24"/>
          <w:lang w:eastAsia="zh-CN"/>
        </w:rPr>
        <w:t>周长见</w:t>
      </w:r>
      <w:r>
        <w:rPr>
          <w:rFonts w:hint="eastAsia" w:ascii="宋体" w:hAnsi="宋体" w:eastAsia="宋体" w:cs="宋体"/>
          <w:sz w:val="24"/>
          <w:szCs w:val="24"/>
        </w:rPr>
        <w:t>、钱梅</w:t>
      </w:r>
    </w:p>
    <w:p>
      <w:pPr>
        <w:overflowPunct w:val="0"/>
        <w:spacing w:line="360" w:lineRule="auto"/>
        <w:ind w:firstLine="482" w:firstLineChars="200"/>
        <w:jc w:val="left"/>
        <w:rPr>
          <w:rFonts w:hint="eastAsia" w:ascii="宋体" w:hAnsi="宋体" w:eastAsia="宋体" w:cs="宋体"/>
          <w:b/>
          <w:sz w:val="24"/>
          <w:szCs w:val="24"/>
        </w:rPr>
      </w:pPr>
      <w:r>
        <w:rPr>
          <w:rFonts w:hint="eastAsia" w:ascii="宋体" w:hAnsi="宋体" w:eastAsia="宋体" w:cs="宋体"/>
          <w:b/>
          <w:sz w:val="24"/>
          <w:szCs w:val="24"/>
        </w:rPr>
        <w:t>七、本次招标有关信息将在：苏州伟亚工程项目管理咨询有限公司官网发布</w:t>
      </w:r>
    </w:p>
    <w:p>
      <w:pPr>
        <w:overflowPunct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成交公告亦是刊登在以上媒体，敬请各响应单位注意。</w:t>
      </w:r>
    </w:p>
    <w:p>
      <w:pPr>
        <w:overflowPunct w:val="0"/>
        <w:spacing w:line="360" w:lineRule="auto"/>
        <w:ind w:firstLine="482" w:firstLineChars="200"/>
        <w:jc w:val="left"/>
        <w:rPr>
          <w:rFonts w:hint="eastAsia" w:ascii="宋体" w:hAnsi="宋体" w:eastAsia="宋体" w:cs="宋体"/>
          <w:sz w:val="24"/>
          <w:szCs w:val="24"/>
        </w:rPr>
      </w:pPr>
      <w:r>
        <w:rPr>
          <w:rFonts w:hint="eastAsia" w:ascii="宋体" w:hAnsi="宋体" w:eastAsia="宋体" w:cs="宋体"/>
          <w:b/>
          <w:sz w:val="24"/>
          <w:szCs w:val="24"/>
        </w:rPr>
        <w:t>八、公告期：</w:t>
      </w:r>
      <w:r>
        <w:rPr>
          <w:rFonts w:hint="eastAsia" w:ascii="宋体" w:hAnsi="宋体" w:eastAsia="宋体" w:cs="宋体"/>
          <w:sz w:val="24"/>
          <w:szCs w:val="24"/>
        </w:rPr>
        <w:t>自招标公告发布之日起三个工作日</w:t>
      </w:r>
    </w:p>
    <w:p>
      <w:pPr>
        <w:spacing w:line="360" w:lineRule="auto"/>
        <w:ind w:firstLine="480" w:firstLineChars="200"/>
        <w:jc w:val="right"/>
        <w:rPr>
          <w:rFonts w:hint="eastAsia" w:ascii="宋体" w:hAnsi="宋体" w:eastAsia="宋体" w:cs="宋体"/>
          <w:sz w:val="24"/>
          <w:szCs w:val="24"/>
        </w:rPr>
      </w:pPr>
      <w:r>
        <w:rPr>
          <w:rFonts w:hint="eastAsia" w:ascii="宋体" w:hAnsi="宋体" w:eastAsia="宋体" w:cs="宋体"/>
          <w:sz w:val="24"/>
          <w:szCs w:val="24"/>
        </w:rPr>
        <w:t>苏州伟亚工程项目管理咨询有限公司</w:t>
      </w:r>
    </w:p>
    <w:p>
      <w:pPr>
        <w:spacing w:line="360" w:lineRule="auto"/>
        <w:ind w:firstLine="480" w:firstLineChars="200"/>
        <w:jc w:val="right"/>
        <w:rPr>
          <w:rFonts w:hint="eastAsia" w:ascii="宋体" w:hAnsi="宋体" w:eastAsia="宋体" w:cs="宋体"/>
          <w:color w:val="FF0000"/>
          <w:sz w:val="24"/>
          <w:szCs w:val="24"/>
        </w:rPr>
      </w:pPr>
      <w:r>
        <w:rPr>
          <w:rFonts w:hint="eastAsia" w:ascii="宋体" w:hAnsi="宋体" w:eastAsia="宋体" w:cs="宋体"/>
          <w:color w:val="auto"/>
          <w:sz w:val="24"/>
          <w:szCs w:val="24"/>
        </w:rPr>
        <w:t>2022年</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27</w:t>
      </w:r>
      <w:r>
        <w:rPr>
          <w:rFonts w:hint="eastAsia" w:ascii="宋体" w:hAnsi="宋体" w:eastAsia="宋体" w:cs="宋体"/>
          <w:color w:val="auto"/>
          <w:sz w:val="24"/>
          <w:szCs w:val="24"/>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9001E1"/>
    <w:multiLevelType w:val="singleLevel"/>
    <w:tmpl w:val="B79001E1"/>
    <w:lvl w:ilvl="0" w:tentative="0">
      <w:start w:val="4"/>
      <w:numFmt w:val="decimal"/>
      <w:suff w:val="nothing"/>
      <w:lvlText w:val="%1、"/>
      <w:lvlJc w:val="left"/>
    </w:lvl>
  </w:abstractNum>
  <w:abstractNum w:abstractNumId="1">
    <w:nsid w:val="BC3A0611"/>
    <w:multiLevelType w:val="singleLevel"/>
    <w:tmpl w:val="BC3A0611"/>
    <w:lvl w:ilvl="0" w:tentative="0">
      <w:start w:val="5"/>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iNmI4ZmNmMzI3MDVlMGRhOGYzZTc2N2U0NTQ1NDYifQ=="/>
  </w:docVars>
  <w:rsids>
    <w:rsidRoot w:val="00000000"/>
    <w:rsid w:val="107F72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楷体_GB2312" w:cs="Times New Roman"/>
      <w:kern w:val="2"/>
      <w:sz w:val="26"/>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0"/>
    <w:pPr>
      <w:autoSpaceDE w:val="0"/>
      <w:autoSpaceDN w:val="0"/>
      <w:ind w:firstLine="200"/>
      <w:jc w:val="both"/>
    </w:pPr>
    <w:rPr>
      <w:rFonts w:ascii="Times New Roman" w:hAnsi="Times New Roman" w:eastAsia="宋体" w:cs="Times New Roman"/>
      <w:sz w:val="21"/>
      <w:lang w:val="en-US" w:eastAsia="zh-CN" w:bidi="ar-SA"/>
    </w:rPr>
  </w:style>
  <w:style w:type="paragraph" w:customStyle="1" w:styleId="5">
    <w:name w:val="首行缩进"/>
    <w:qFormat/>
    <w:uiPriority w:val="0"/>
    <w:pPr>
      <w:widowControl w:val="0"/>
      <w:ind w:firstLine="480" w:firstLineChars="200"/>
      <w:jc w:val="both"/>
    </w:pPr>
    <w:rPr>
      <w:rFonts w:ascii="Times New Roman" w:hAnsi="Times New Roman" w:eastAsia="宋体" w:cs="Times New Roman"/>
      <w:kern w:val="2"/>
      <w:sz w:val="21"/>
      <w:lang w:val="zh-CN"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2022-07-27T03:58:38Z</dcterms:created>
  <dc:creator>Administrator</dc:creator>
  <cp:lastModifiedBy>苏州伟亚工程项目管理咨询有限公司</cp:lastModifiedBy>
  <dcterms:modified xsi:type="dcterms:W3CDTF">2022-07-27T03:58:54Z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FBA22B06F20E45C7B75BC40120FCCD12</vt:lpwstr>
  </property>
</Properties>
</file>